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2" w:type="dxa"/>
        <w:tblBorders>
          <w:top w:val="single" w:sz="6" w:space="0" w:color="A0A2A4"/>
          <w:left w:val="single" w:sz="6" w:space="0" w:color="A0A2A4"/>
          <w:bottom w:val="single" w:sz="6" w:space="0" w:color="A0A2A4"/>
          <w:right w:val="single" w:sz="6" w:space="0" w:color="A0A2A4"/>
        </w:tblBorders>
        <w:tblLook w:val="04A0" w:firstRow="1" w:lastRow="0" w:firstColumn="1" w:lastColumn="0" w:noHBand="0" w:noVBand="1"/>
      </w:tblPr>
      <w:tblGrid>
        <w:gridCol w:w="619"/>
        <w:gridCol w:w="5905"/>
        <w:gridCol w:w="1885"/>
        <w:gridCol w:w="1843"/>
      </w:tblGrid>
      <w:tr w:rsidR="00000000">
        <w:tc>
          <w:tcPr>
            <w:tcW w:w="10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Style w:val="ab"/>
                <w:rFonts w:ascii="Arial" w:hAnsi="Arial" w:cs="Arial"/>
                <w:color w:val="4B4C4D"/>
                <w:sz w:val="19"/>
                <w:szCs w:val="19"/>
              </w:rPr>
            </w:pPr>
            <w:bookmarkStart w:id="0" w:name="_GoBack"/>
            <w:bookmarkEnd w:id="0"/>
            <w:r>
              <w:rPr>
                <w:rStyle w:val="ab"/>
                <w:rFonts w:ascii="Arial" w:hAnsi="Arial" w:cs="Arial"/>
                <w:color w:val="4B4C4D"/>
                <w:sz w:val="19"/>
                <w:szCs w:val="19"/>
              </w:rPr>
              <w:t>Сведения о результатах деятельности и об использовании имущества Муниципального бюджетного учреждения культуры «</w:t>
            </w:r>
            <w:proofErr w:type="spellStart"/>
            <w:r>
              <w:rPr>
                <w:rStyle w:val="ab"/>
                <w:rFonts w:ascii="Arial" w:hAnsi="Arial" w:cs="Arial"/>
                <w:color w:val="4B4C4D"/>
                <w:sz w:val="19"/>
                <w:szCs w:val="19"/>
              </w:rPr>
              <w:t>Сарсинский</w:t>
            </w:r>
            <w:proofErr w:type="spellEnd"/>
            <w:r>
              <w:rPr>
                <w:rStyle w:val="ab"/>
                <w:rFonts w:ascii="Arial" w:hAnsi="Arial" w:cs="Arial"/>
                <w:color w:val="4B4C4D"/>
                <w:sz w:val="19"/>
                <w:szCs w:val="19"/>
              </w:rPr>
              <w:t xml:space="preserve"> Дом культуры» за 2018 год</w:t>
            </w:r>
          </w:p>
        </w:tc>
      </w:tr>
      <w:tr w:rsidR="00000000">
        <w:tc>
          <w:tcPr>
            <w:tcW w:w="10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</w:pPr>
            <w:r>
              <w:rPr>
                <w:rStyle w:val="ab"/>
                <w:rFonts w:ascii="Arial" w:hAnsi="Arial" w:cs="Arial"/>
                <w:color w:val="4B4C4D"/>
                <w:sz w:val="19"/>
                <w:szCs w:val="19"/>
              </w:rPr>
              <w:t>I. Общие сведения об учреждении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 xml:space="preserve">исчерпывающий 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>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90.04.3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перечень услуг (работ), которые о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>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ascii="Arial" w:hAnsi="Arial" w:cs="Arial"/>
                <w:color w:val="4B4C4D"/>
                <w:sz w:val="19"/>
                <w:szCs w:val="19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 xml:space="preserve">перечень документов (с указанием номеров, даты выдачи и срока действия), на основании 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>которых учреждение осуществляет деятельность (свидетельство о муниципальной регистрации учреждения, лицензии и другие разрешительные документы)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Устав, утвержден Постановлением администрации Сарсинского городского поселения Октябрьского муниципального район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>а Пермского края от 28.09.2011 №97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br/>
              <w:t>Свидетельство о внесении записи в Единый муниципальный реестр юридических лиц серия 59 номер 003828967 выдано 11.10.2011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4B4C4D"/>
                <w:sz w:val="19"/>
                <w:szCs w:val="19"/>
              </w:rPr>
              <w:t>количество</w:t>
            </w:r>
            <w:proofErr w:type="gramEnd"/>
            <w:r>
              <w:rPr>
                <w:rFonts w:ascii="Arial" w:hAnsi="Arial" w:cs="Arial"/>
                <w:color w:val="4B4C4D"/>
                <w:sz w:val="19"/>
                <w:szCs w:val="19"/>
              </w:rPr>
              <w:t xml:space="preserve"> штатных единиц учреждения (указываются данные о количественном составе и квалификац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>ии сотрудников учреждения,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ascii="Arial" w:hAnsi="Arial" w:cs="Arial"/>
                <w:color w:val="4B4C4D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4B4C4D"/>
                <w:sz w:val="19"/>
                <w:szCs w:val="19"/>
              </w:rPr>
              <w:t>на</w:t>
            </w:r>
            <w:proofErr w:type="gramEnd"/>
            <w:r>
              <w:rPr>
                <w:rFonts w:ascii="Arial" w:hAnsi="Arial" w:cs="Arial"/>
                <w:color w:val="4B4C4D"/>
                <w:sz w:val="19"/>
                <w:szCs w:val="19"/>
              </w:rPr>
              <w:t xml:space="preserve"> начало года 6,0  </w:t>
            </w:r>
            <w:proofErr w:type="spellStart"/>
            <w:r>
              <w:rPr>
                <w:rFonts w:ascii="Arial" w:hAnsi="Arial" w:cs="Arial"/>
                <w:color w:val="4B4C4D"/>
                <w:sz w:val="19"/>
                <w:szCs w:val="19"/>
              </w:rPr>
              <w:t>шт.ед</w:t>
            </w:r>
            <w:proofErr w:type="spellEnd"/>
            <w:r>
              <w:rPr>
                <w:rFonts w:ascii="Arial" w:hAnsi="Arial" w:cs="Arial"/>
                <w:color w:val="4B4C4D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br/>
              <w:t xml:space="preserve">на конец года 6,4  </w:t>
            </w:r>
            <w:proofErr w:type="spellStart"/>
            <w:r>
              <w:rPr>
                <w:rFonts w:ascii="Arial" w:hAnsi="Arial" w:cs="Arial"/>
                <w:color w:val="4B4C4D"/>
                <w:sz w:val="19"/>
                <w:szCs w:val="19"/>
              </w:rPr>
              <w:t>шт.ед</w:t>
            </w:r>
            <w:proofErr w:type="spellEnd"/>
            <w:r>
              <w:rPr>
                <w:rFonts w:ascii="Arial" w:hAnsi="Arial" w:cs="Arial"/>
                <w:color w:val="4B4C4D"/>
                <w:sz w:val="19"/>
                <w:szCs w:val="19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сре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>дняя заработная плата сотрудников учреждения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28110,2</w:t>
            </w:r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>руб</w:t>
            </w:r>
            <w:proofErr w:type="spellEnd"/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>.</w:t>
            </w:r>
          </w:p>
        </w:tc>
      </w:tr>
      <w:tr w:rsidR="00000000">
        <w:tc>
          <w:tcPr>
            <w:tcW w:w="10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Style w:val="ab"/>
                <w:rFonts w:ascii="Arial" w:hAnsi="Arial" w:cs="Arial"/>
                <w:color w:val="4B4C4D"/>
                <w:sz w:val="19"/>
                <w:szCs w:val="19"/>
              </w:rPr>
              <w:t>II. Результат деятельности учреждения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ascii="Arial" w:hAnsi="Arial" w:cs="Arial"/>
                <w:color w:val="4B4C4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Значение показателя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 xml:space="preserve">Изменение (увеличение, уменьшение) балансовой (остаточной) стоимости нефинансовых 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>активов относительно предыдущего отчетного года (%)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 xml:space="preserve"> 100</w:t>
            </w:r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>%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ascii="Arial" w:hAnsi="Arial" w:cs="Arial"/>
                <w:color w:val="4B4C4D"/>
                <w:sz w:val="19"/>
                <w:szCs w:val="19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Изменения (увеличение,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 xml:space="preserve"> уменьшение) дебиторской и кредиторской задолженности учреждения в разрезе поступлений (выплат), предусмотренных Планом финансово – хозяйственной деятельности муниципального (муниципального) учреждения (далее – План) относительно предыдущего отчетного года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 xml:space="preserve">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 xml:space="preserve"> 0,0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ascii="Arial" w:hAnsi="Arial" w:cs="Arial"/>
                <w:color w:val="4B4C4D"/>
                <w:sz w:val="19"/>
                <w:szCs w:val="19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цены (тари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>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ascii="Arial" w:hAnsi="Arial" w:cs="Arial"/>
                <w:color w:val="4B4C4D"/>
                <w:sz w:val="19"/>
                <w:szCs w:val="19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4B4C4D"/>
                <w:sz w:val="19"/>
                <w:szCs w:val="19"/>
              </w:rPr>
              <w:t>общее</w:t>
            </w:r>
            <w:proofErr w:type="gramEnd"/>
            <w:r>
              <w:rPr>
                <w:rFonts w:ascii="Arial" w:hAnsi="Arial" w:cs="Arial"/>
                <w:color w:val="4B4C4D"/>
                <w:sz w:val="19"/>
                <w:szCs w:val="19"/>
              </w:rPr>
              <w:t xml:space="preserve">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47700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 xml:space="preserve">количество 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>жалоб потребителей и принятые по результатам их рассмотрения меры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ascii="Arial" w:hAnsi="Arial" w:cs="Arial"/>
                <w:color w:val="4B4C4D"/>
                <w:sz w:val="19"/>
                <w:szCs w:val="19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2.8</w:t>
            </w:r>
          </w:p>
        </w:tc>
        <w:tc>
          <w:tcPr>
            <w:tcW w:w="96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Style w:val="ac"/>
                <w:rFonts w:ascii="Arial" w:hAnsi="Arial" w:cs="Arial"/>
                <w:color w:val="4B4C4D"/>
                <w:sz w:val="19"/>
                <w:szCs w:val="19"/>
              </w:rPr>
              <w:t>Бюджетное и автономное учреждения дополнительно указывают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2.8.1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суммы кассовых и плановых поступлений (с учетом возвратов) в разрезе поступлений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 xml:space="preserve">5272254,60 </w:t>
            </w:r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>руб</w:t>
            </w:r>
            <w:proofErr w:type="spellEnd"/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2.8.2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4B4C4D"/>
                <w:sz w:val="19"/>
                <w:szCs w:val="19"/>
              </w:rPr>
              <w:t>суммы</w:t>
            </w:r>
            <w:proofErr w:type="gramEnd"/>
            <w:r>
              <w:rPr>
                <w:rFonts w:ascii="Arial" w:hAnsi="Arial" w:cs="Arial"/>
                <w:color w:val="4B4C4D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>кассовых и плановых выплат (с учетом восстановленных кассовых выплат) в разрезе выплат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 xml:space="preserve">5272254,60 </w:t>
            </w:r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>руб</w:t>
            </w:r>
            <w:proofErr w:type="spellEnd"/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lastRenderedPageBreak/>
              <w:t>2.9</w:t>
            </w:r>
          </w:p>
        </w:tc>
        <w:tc>
          <w:tcPr>
            <w:tcW w:w="96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Style w:val="ac"/>
                <w:rFonts w:ascii="Arial" w:hAnsi="Arial" w:cs="Arial"/>
                <w:color w:val="4B4C4D"/>
                <w:sz w:val="19"/>
                <w:szCs w:val="19"/>
              </w:rPr>
              <w:t>Казенное учреждение дополнительно указывает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2.9.1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показатели кассового исполнения бюджетной сметы учреждения и показатели доведенных учреждению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 xml:space="preserve"> лимитов бюджетных обязательств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ascii="Arial" w:hAnsi="Arial" w:cs="Arial"/>
                <w:color w:val="4B4C4D"/>
                <w:sz w:val="19"/>
                <w:szCs w:val="19"/>
              </w:rPr>
            </w:pPr>
          </w:p>
        </w:tc>
      </w:tr>
      <w:tr w:rsidR="00000000">
        <w:tc>
          <w:tcPr>
            <w:tcW w:w="10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Style w:val="ab"/>
                <w:rFonts w:ascii="Arial" w:hAnsi="Arial" w:cs="Arial"/>
                <w:color w:val="4B4C4D"/>
                <w:sz w:val="19"/>
                <w:szCs w:val="19"/>
              </w:rPr>
              <w:t>III. Об использовании имущества, закрепленного за учреждением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ascii="Arial" w:hAnsi="Arial" w:cs="Arial"/>
                <w:color w:val="4B4C4D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pStyle w:val="a3"/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Значение показателя на начало отчетного периода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pStyle w:val="a3"/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Значение показателя на конец отчетного периода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 xml:space="preserve">общая балансовая 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>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18 721 493,50 руб.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18 721 943,50</w:t>
            </w:r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>р</w:t>
            </w:r>
            <w:proofErr w:type="spellStart"/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>уб</w:t>
            </w:r>
            <w:proofErr w:type="spellEnd"/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общая балансовая (остаточная) стоимость недвижимого имущества, находящегося у учреждения на праве оперативно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>го управления, и переданного в аренду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ascii="Arial" w:hAnsi="Arial" w:cs="Arial"/>
                <w:color w:val="4B4C4D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ascii="Arial" w:hAnsi="Arial" w:cs="Arial"/>
                <w:color w:val="4B4C4D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общая балансовая (остаточная) стоимость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 xml:space="preserve"> движимого имущества, находящегося у учреждения на праве оперативного управления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 xml:space="preserve">1390815,17 </w:t>
            </w:r>
            <w:proofErr w:type="spellStart"/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>руб</w:t>
            </w:r>
            <w:proofErr w:type="spellEnd"/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 xml:space="preserve">1416414,08 </w:t>
            </w:r>
            <w:proofErr w:type="spellStart"/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>руб</w:t>
            </w:r>
            <w:proofErr w:type="spellEnd"/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 xml:space="preserve">общая балансовая (остаточная) стоимость движимого имущества, находящегося у учреждения 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>на праве оперативного управления, и переданного в аренду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ascii="Arial" w:hAnsi="Arial" w:cs="Arial"/>
                <w:color w:val="4B4C4D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ascii="Arial" w:hAnsi="Arial" w:cs="Arial"/>
                <w:color w:val="4B4C4D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 xml:space="preserve">общая 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>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>2005,90 кв.м.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>2005,90 кв.м.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общая площадь объектов недвижимого имущества, находящегося у учреждения на праве оперативного управления, и переданного в ар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>енду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ascii="Arial" w:hAnsi="Arial" w:cs="Arial"/>
                <w:color w:val="4B4C4D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ascii="Arial" w:hAnsi="Arial" w:cs="Arial"/>
                <w:color w:val="4B4C4D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количество объектов недвижимого имущества, находящегося у учреждения на праве оперативно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>го управления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>шт</w:t>
            </w:r>
            <w:proofErr w:type="spellEnd"/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>шт</w:t>
            </w:r>
            <w:proofErr w:type="spellEnd"/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ascii="Arial" w:hAnsi="Arial" w:cs="Arial"/>
                <w:color w:val="4B4C4D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3.12</w:t>
            </w:r>
          </w:p>
        </w:tc>
        <w:tc>
          <w:tcPr>
            <w:tcW w:w="96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Style w:val="ac"/>
                <w:rFonts w:ascii="Arial" w:hAnsi="Arial" w:cs="Arial"/>
                <w:color w:val="4B4C4D"/>
                <w:sz w:val="19"/>
                <w:szCs w:val="19"/>
              </w:rPr>
              <w:t>Бюджетным учреждением дополнительно указывается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center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3.12.1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 xml:space="preserve">общая 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>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ascii="Arial" w:hAnsi="Arial" w:cs="Arial"/>
                <w:color w:val="4B4C4D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94000 руб.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3.12.2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общая балансовая (оста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>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3.12.3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jc w:val="both"/>
              <w:rPr>
                <w:rFonts w:ascii="Arial" w:hAnsi="Arial" w:cs="Arial"/>
                <w:color w:val="4B4C4D"/>
                <w:sz w:val="19"/>
                <w:szCs w:val="19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общая балансовая (остаточная) стоимость особо ценного движимого имущества, наход</w:t>
            </w:r>
            <w:r>
              <w:rPr>
                <w:rFonts w:ascii="Arial" w:hAnsi="Arial" w:cs="Arial"/>
                <w:color w:val="4B4C4D"/>
                <w:sz w:val="19"/>
                <w:szCs w:val="19"/>
              </w:rPr>
              <w:t>ящегося у учреждения на праве оперативного управления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>1056253,17 руб.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84671">
            <w:pPr>
              <w:rPr>
                <w:rFonts w:eastAsia="PMingLiU"/>
                <w:sz w:val="20"/>
                <w:szCs w:val="20"/>
              </w:rPr>
            </w:pPr>
            <w:r>
              <w:rPr>
                <w:rFonts w:ascii="Arial" w:hAnsi="Arial" w:cs="Arial"/>
                <w:color w:val="4B4C4D"/>
                <w:sz w:val="19"/>
                <w:szCs w:val="19"/>
              </w:rPr>
              <w:t xml:space="preserve">943802,21 </w:t>
            </w:r>
            <w:proofErr w:type="spellStart"/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>руб</w:t>
            </w:r>
            <w:proofErr w:type="spellEnd"/>
            <w:r>
              <w:rPr>
                <w:rFonts w:ascii="Arial" w:hAnsi="Arial" w:cs="Arial"/>
                <w:color w:val="4B4C4D"/>
                <w:sz w:val="19"/>
                <w:szCs w:val="19"/>
                <w:lang w:val="en-US"/>
              </w:rPr>
              <w:t>.</w:t>
            </w:r>
          </w:p>
        </w:tc>
      </w:tr>
    </w:tbl>
    <w:p w:rsidR="00584671" w:rsidRDefault="00584671">
      <w:r>
        <w:rPr>
          <w:rFonts w:eastAsia="PMingLiU"/>
        </w:rPr>
        <w:t xml:space="preserve"> </w:t>
      </w:r>
    </w:p>
    <w:sectPr w:rsidR="00584671">
      <w:pgSz w:w="11907" w:h="16840"/>
      <w:pgMar w:top="1418" w:right="1418" w:bottom="1134" w:left="1418" w:header="709" w:footer="709" w:gutter="0"/>
      <w:paperSrc w:first="15" w:other="15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useFELayout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62ECB"/>
    <w:rsid w:val="00584671"/>
    <w:rsid w:val="0086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D30C-E3AD-4B8B-94AC-CF3FB52E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Times New Roman" w:eastAsia="Times New Roman" w:hAnsi="Times New Roman" w:cs="Times New Roman" w:hint="default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Times New Roman" w:eastAsia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eastAsia="Times New Roman" w:hAnsi="Segoe UI" w:cs="Segoe UI" w:hint="default"/>
      <w:sz w:val="18"/>
      <w:szCs w:val="18"/>
    </w:rPr>
  </w:style>
  <w:style w:type="paragraph" w:customStyle="1" w:styleId="ConsPlusNonformat">
    <w:name w:val="ConsPlusNonformat"/>
    <w:uiPriority w:val="99"/>
    <w:semiHidden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semiHidden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ob-section">
    <w:name w:val="job-section"/>
    <w:basedOn w:val="a"/>
    <w:uiPriority w:val="99"/>
    <w:semiHidden/>
    <w:pPr>
      <w:spacing w:before="100" w:beforeAutospacing="1" w:after="100" w:afterAutospacing="1"/>
    </w:pPr>
    <w:rPr>
      <w:rFonts w:eastAsiaTheme="minorEastAsia"/>
    </w:rPr>
  </w:style>
  <w:style w:type="paragraph" w:customStyle="1" w:styleId="service-section">
    <w:name w:val="service-section"/>
    <w:basedOn w:val="a"/>
    <w:uiPriority w:val="99"/>
    <w:semiHidden/>
    <w:pPr>
      <w:spacing w:before="100" w:beforeAutospacing="1" w:after="100" w:afterAutospacing="1"/>
    </w:pPr>
    <w:rPr>
      <w:rFonts w:eastAsiaTheme="minorEastAsia"/>
    </w:rPr>
  </w:style>
  <w:style w:type="paragraph" w:customStyle="1" w:styleId="job-section1">
    <w:name w:val="job-section1"/>
    <w:basedOn w:val="a"/>
    <w:uiPriority w:val="99"/>
    <w:semiHidden/>
    <w:pPr>
      <w:spacing w:before="100" w:beforeAutospacing="1" w:after="100" w:afterAutospacing="1"/>
    </w:pPr>
    <w:rPr>
      <w:rFonts w:eastAsiaTheme="minorEastAsia"/>
      <w:vanish/>
    </w:rPr>
  </w:style>
  <w:style w:type="paragraph" w:customStyle="1" w:styleId="service-section1">
    <w:name w:val="service-section1"/>
    <w:basedOn w:val="a"/>
    <w:uiPriority w:val="99"/>
    <w:semiHidden/>
    <w:pPr>
      <w:spacing w:before="100" w:beforeAutospacing="1" w:after="100" w:afterAutospacing="1"/>
    </w:pPr>
    <w:rPr>
      <w:rFonts w:eastAsiaTheme="minorEastAsia"/>
      <w:vanish/>
    </w:rPr>
  </w:style>
  <w:style w:type="table" w:styleId="aa">
    <w:name w:val="Table Grid"/>
    <w:basedOn w:val="a1"/>
    <w:uiPriority w:val="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123</dc:creator>
  <cp:keywords/>
  <dc:description/>
  <cp:lastModifiedBy>23</cp:lastModifiedBy>
  <cp:revision>2</cp:revision>
  <cp:lastPrinted>2018-01-19T08:08:00Z</cp:lastPrinted>
  <dcterms:created xsi:type="dcterms:W3CDTF">2019-05-17T07:01:00Z</dcterms:created>
  <dcterms:modified xsi:type="dcterms:W3CDTF">2019-05-17T07:01:00Z</dcterms:modified>
</cp:coreProperties>
</file>